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87" w:rsidRDefault="00CD0887" w:rsidP="00CD0887">
      <w:pPr>
        <w:pStyle w:val="1"/>
        <w:jc w:val="center"/>
      </w:pPr>
      <w:r w:rsidRPr="00310C84">
        <w:t>Пояснительная записка</w:t>
      </w:r>
    </w:p>
    <w:p w:rsidR="00CD0887" w:rsidRPr="00310C84" w:rsidRDefault="00CD0887" w:rsidP="00CD0887">
      <w:pPr>
        <w:rPr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6070"/>
      </w:tblGrid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Автор материала (ФИО)</w:t>
            </w:r>
            <w:r w:rsidRPr="00310C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Юркина Светлана Владимировна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  <w:r w:rsidRPr="00310C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МСОШ № 31 с углубленным изучением предметов ХЭП. г. Нижневартовск  ХМАО - Югра</w:t>
            </w:r>
          </w:p>
        </w:tc>
      </w:tr>
      <w:tr w:rsidR="00CD0887" w:rsidRPr="00310C84" w:rsidTr="00D25782">
        <w:trPr>
          <w:trHeight w:val="757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Название материала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Рабочая п</w:t>
            </w:r>
            <w:r>
              <w:rPr>
                <w:rFonts w:ascii="Times New Roman" w:hAnsi="Times New Roman"/>
                <w:sz w:val="24"/>
                <w:szCs w:val="24"/>
              </w:rPr>
              <w:t>рограмма по окружающему миру</w:t>
            </w:r>
            <w:r w:rsidRPr="00310C84">
              <w:rPr>
                <w:rFonts w:ascii="Times New Roman" w:hAnsi="Times New Roman"/>
                <w:sz w:val="24"/>
                <w:szCs w:val="24"/>
              </w:rPr>
              <w:t xml:space="preserve">  для  2 класса с учетом ФГОС. Технология МРО.  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Класс (возраст)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Учебный предмет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  <w:r w:rsidRPr="00310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УМК «Начальная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 века»,  автор Н.Ф Виноградова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Текстовый документ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Не требуется.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Цели,</w:t>
            </w:r>
          </w:p>
          <w:p w:rsidR="00CD0887" w:rsidRPr="00310C84" w:rsidRDefault="00CD0887" w:rsidP="00D25782">
            <w:pPr>
              <w:rPr>
                <w:rFonts w:ascii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Задачи материала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CD0887" w:rsidRPr="00310C84" w:rsidRDefault="00CD0887" w:rsidP="00D25782">
            <w:pP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5107AC" w:rsidRDefault="00CD0887" w:rsidP="00D2578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Основная цель курса «Окружающий мир» - </w:t>
            </w: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>формирование основ личности, способной к активному добыванию информации, ее критическому анализу и ответственному поведению в соответствии с результатами этого анализа.</w:t>
            </w:r>
          </w:p>
          <w:p w:rsidR="00CD0887" w:rsidRPr="005107AC" w:rsidRDefault="00CD0887" w:rsidP="00D25782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 xml:space="preserve">      Курс построен в соответствии с общими теоретическими положениями отечественной методики естествознания, а также на основе концептуальных положений развивающего обучения младших школьников, и направлен на решение </w:t>
            </w:r>
            <w:r w:rsidRPr="005107AC">
              <w:rPr>
                <w:rFonts w:ascii="Times New Roman" w:hAnsi="Times New Roman"/>
                <w:b/>
                <w:iCs/>
                <w:sz w:val="24"/>
                <w:szCs w:val="24"/>
              </w:rPr>
              <w:t>следующих задач:</w:t>
            </w:r>
          </w:p>
          <w:p w:rsidR="00CD0887" w:rsidRPr="005107AC" w:rsidRDefault="00CD0887" w:rsidP="00CD088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>адаптация учащихся к учебной деятельности;</w:t>
            </w:r>
          </w:p>
          <w:p w:rsidR="00CD0887" w:rsidRPr="005107AC" w:rsidRDefault="00CD0887" w:rsidP="00CD088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>выявление и корректировка имеющихся у младших школьников знаний об окружающей действительности;</w:t>
            </w:r>
          </w:p>
          <w:p w:rsidR="00CD0887" w:rsidRPr="005107AC" w:rsidRDefault="00CD0887" w:rsidP="00CD088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>формирование новых знаний и умений, обеспечивающих успешное взаимодействие учащихся в системе «человек – природа – общество»;</w:t>
            </w:r>
          </w:p>
          <w:p w:rsidR="00CD0887" w:rsidRPr="00310C84" w:rsidRDefault="00CD0887" w:rsidP="00CD088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07AC">
              <w:rPr>
                <w:rFonts w:ascii="Times New Roman" w:hAnsi="Times New Roman"/>
                <w:iCs/>
                <w:sz w:val="24"/>
                <w:szCs w:val="24"/>
              </w:rPr>
              <w:t>формирование позитивного отношения к окружающему миру: природе, самому себе.</w:t>
            </w: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  <w:r w:rsidRPr="00310C84">
              <w:rPr>
                <w:rFonts w:ascii="Times New Roman" w:hAnsi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shd w:val="clear" w:color="auto" w:fill="FFFFFF"/>
              <w:autoSpaceDE w:val="0"/>
              <w:autoSpaceDN w:val="0"/>
              <w:adjustRightInd w:val="0"/>
              <w:ind w:left="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Рабочая программа для учителя</w:t>
            </w:r>
            <w:r w:rsidRPr="0031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0887" w:rsidRPr="00310C84" w:rsidTr="00D25782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Список использованной литературы.</w:t>
            </w:r>
          </w:p>
          <w:p w:rsidR="00CD0887" w:rsidRPr="00310C84" w:rsidRDefault="00CD0887" w:rsidP="00D25782">
            <w:pPr>
              <w:rPr>
                <w:rFonts w:ascii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 xml:space="preserve">Ссылки на Интернет - источники </w:t>
            </w:r>
            <w:r w:rsidRPr="00310C84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87" w:rsidRPr="00310C84" w:rsidRDefault="00CD0887" w:rsidP="00D257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1. Примерные программы по учебным предметам. Начальная школа.  Стандарты второго поколения.  Москва «Просвещение» 2010.</w:t>
            </w:r>
          </w:p>
          <w:p w:rsidR="00CD0887" w:rsidRPr="00310C84" w:rsidRDefault="00CD0887" w:rsidP="00D25782">
            <w:pPr>
              <w:rPr>
                <w:rFonts w:ascii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2. Как проектировать универсальные учебные действия в начальной школе. От действия к мысли. Стандарты второго поколения.  Москва «Просвещение» 2010.</w:t>
            </w:r>
          </w:p>
          <w:p w:rsidR="00CD0887" w:rsidRPr="00310C84" w:rsidRDefault="00CD0887" w:rsidP="00D25782">
            <w:pPr>
              <w:rPr>
                <w:rFonts w:ascii="Times New Roman" w:hAnsi="Times New Roman"/>
                <w:sz w:val="24"/>
                <w:szCs w:val="24"/>
              </w:rPr>
            </w:pPr>
            <w:r w:rsidRPr="00310C84">
              <w:rPr>
                <w:rFonts w:ascii="Times New Roman" w:hAnsi="Times New Roman"/>
                <w:sz w:val="24"/>
                <w:szCs w:val="24"/>
              </w:rPr>
              <w:t>3. Планируемые результаты начального общего образования. Стандарты второго поколен</w:t>
            </w:r>
            <w:r>
              <w:rPr>
                <w:rFonts w:ascii="Times New Roman" w:hAnsi="Times New Roman"/>
                <w:sz w:val="24"/>
                <w:szCs w:val="24"/>
              </w:rPr>
              <w:t>ия.  Москва «Просвещение» 2010.</w:t>
            </w:r>
          </w:p>
        </w:tc>
      </w:tr>
    </w:tbl>
    <w:p w:rsidR="00CD0887" w:rsidRPr="00310C84" w:rsidRDefault="00CD0887" w:rsidP="00CD0887">
      <w:pPr>
        <w:rPr>
          <w:rFonts w:ascii="Times New Roman" w:eastAsia="Times New Roman" w:hAnsi="Times New Roman"/>
          <w:sz w:val="24"/>
          <w:szCs w:val="24"/>
        </w:rPr>
      </w:pPr>
    </w:p>
    <w:p w:rsidR="00CD0887" w:rsidRPr="00310C84" w:rsidRDefault="00CD0887" w:rsidP="00CD0887">
      <w:pPr>
        <w:rPr>
          <w:rFonts w:ascii="Times New Roman" w:hAnsi="Times New Roman"/>
          <w:sz w:val="24"/>
          <w:szCs w:val="24"/>
        </w:rPr>
      </w:pPr>
      <w:r w:rsidRPr="00310C84">
        <w:rPr>
          <w:rFonts w:ascii="Times New Roman" w:hAnsi="Times New Roman"/>
          <w:color w:val="FF0000"/>
          <w:sz w:val="24"/>
          <w:szCs w:val="24"/>
        </w:rPr>
        <w:t>*</w:t>
      </w:r>
      <w:r w:rsidRPr="00310C84">
        <w:rPr>
          <w:rFonts w:ascii="Times New Roman" w:hAnsi="Times New Roman"/>
          <w:sz w:val="24"/>
          <w:szCs w:val="24"/>
        </w:rPr>
        <w:t xml:space="preserve"> - Поля обязательные к заполнению.</w:t>
      </w:r>
    </w:p>
    <w:p w:rsidR="00044D34" w:rsidRDefault="00044D34">
      <w:bookmarkStart w:id="0" w:name="_GoBack"/>
      <w:bookmarkEnd w:id="0"/>
    </w:p>
    <w:sectPr w:rsidR="00044D34" w:rsidSect="00CD088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089A"/>
    <w:multiLevelType w:val="hybridMultilevel"/>
    <w:tmpl w:val="7032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887"/>
    <w:rsid w:val="00044D34"/>
    <w:rsid w:val="00CD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D088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887"/>
    <w:rPr>
      <w:rFonts w:ascii="Times New Roman" w:eastAsia="Times New Roman" w:hAnsi="Times New Roman" w:cs="Times New Roman"/>
      <w:b/>
      <w:i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D088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887"/>
    <w:rPr>
      <w:rFonts w:ascii="Times New Roman" w:eastAsia="Times New Roman" w:hAnsi="Times New Roman" w:cs="Times New Roman"/>
      <w:b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2012-07-17T02:23:00Z</dcterms:created>
  <dcterms:modified xsi:type="dcterms:W3CDTF">2012-07-17T02:24:00Z</dcterms:modified>
</cp:coreProperties>
</file>